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F96F" w14:textId="77777777" w:rsidR="00157993" w:rsidRPr="00157993" w:rsidRDefault="00157993" w:rsidP="00157993">
      <w:pPr>
        <w:tabs>
          <w:tab w:val="left" w:pos="993"/>
        </w:tabs>
        <w:spacing w:before="60" w:after="60" w:line="240" w:lineRule="auto"/>
        <w:contextualSpacing/>
        <w:jc w:val="center"/>
        <w:outlineLvl w:val="0"/>
        <w:rPr>
          <w:rFonts w:eastAsia="Calibri" w:cs="Times New Roman"/>
          <w:b/>
          <w:caps/>
          <w:kern w:val="0"/>
          <w:sz w:val="24"/>
          <w:szCs w:val="24"/>
          <w:lang w:val="vi-VN"/>
          <w14:ligatures w14:val="none"/>
        </w:rPr>
      </w:pPr>
      <w:bookmarkStart w:id="0" w:name="_Toc144988396"/>
      <w:bookmarkStart w:id="1" w:name="_Toc146804915"/>
      <w:r w:rsidRPr="00157993">
        <w:rPr>
          <w:rFonts w:eastAsia="Calibri" w:cs="Times New Roman"/>
          <w:b/>
          <w:caps/>
          <w:kern w:val="0"/>
          <w:sz w:val="24"/>
          <w:szCs w:val="24"/>
          <w14:ligatures w14:val="none"/>
        </w:rPr>
        <w:t>An toàn lao động nghề cá</w:t>
      </w:r>
      <w:bookmarkEnd w:id="0"/>
      <w:bookmarkEnd w:id="1"/>
    </w:p>
    <w:p w14:paraId="6616FB94" w14:textId="77777777" w:rsidR="00157993" w:rsidRPr="00157993" w:rsidRDefault="00157993" w:rsidP="00157993">
      <w:pPr>
        <w:spacing w:before="60" w:after="60" w:line="240" w:lineRule="auto"/>
        <w:jc w:val="both"/>
        <w:rPr>
          <w:rFonts w:eastAsia="Calibri" w:cs="Times New Roman"/>
          <w:kern w:val="0"/>
          <w:sz w:val="28"/>
          <w:szCs w:val="28"/>
          <w:lang w:val="vi-VN"/>
          <w14:ligatures w14:val="none"/>
        </w:rPr>
      </w:pPr>
      <w:r w:rsidRPr="00157993">
        <w:rPr>
          <w:rFonts w:eastAsia="Calibri" w:cs="Times New Roman"/>
          <w:kern w:val="0"/>
          <w:sz w:val="28"/>
          <w:szCs w:val="28"/>
          <w:shd w:val="clear" w:color="auto" w:fill="FFFFFF"/>
          <w:lang w:val="vi-VN"/>
          <w14:ligatures w14:val="none"/>
        </w:rPr>
        <w:t xml:space="preserve">các giải pháp phòng, chống tác động của các yếu tố nguy hiểm đối với con người trong quá trình lao động. Các giải pháp an toàn lao động bao gồm những quy phạm pháp luật, sổ tay hướng dẫn kỹ thuật để bảo đảm an toàn tính mạng, sức khỏe của người lao động trực tiếp và những người xung quanh; duy trì tốt khả năng làm việc lâu dài của người lao động. </w:t>
      </w:r>
    </w:p>
    <w:p w14:paraId="1ABE381B" w14:textId="77777777" w:rsidR="00157993" w:rsidRPr="00157993" w:rsidRDefault="00157993" w:rsidP="00157993">
      <w:pPr>
        <w:spacing w:before="60" w:after="60" w:line="240" w:lineRule="auto"/>
        <w:ind w:firstLine="720"/>
        <w:jc w:val="both"/>
        <w:rPr>
          <w:rFonts w:eastAsia="Calibri" w:cs="Times New Roman"/>
          <w:kern w:val="0"/>
          <w:sz w:val="28"/>
          <w:szCs w:val="28"/>
          <w:lang w:val="vi-VN"/>
          <w14:ligatures w14:val="none"/>
        </w:rPr>
      </w:pPr>
      <w:r w:rsidRPr="00157993">
        <w:rPr>
          <w:rFonts w:eastAsia="Calibri" w:cs="Times New Roman"/>
          <w:kern w:val="0"/>
          <w:sz w:val="28"/>
          <w:szCs w:val="28"/>
          <w:lang w:val="vi-VN"/>
          <w14:ligatures w14:val="none"/>
        </w:rPr>
        <w:t>Khai thác thủy sản được thực hiện trên tàu cá ở các vùng biển hoặc sông, hồ đối mặt và tiềm ẩn nhiều rủi ro đến tính mạng và sức khỏe của người lao động. Trong quá trình tác nghiệp, sức khỏe người lao động có thể bị tác động ở mức độ năng, nhẹ khác nhau do một số nguyên nhân chủ yếu như: thời tiết (mưa to, sóng lớn, bão, nắng nóng, rét lạnh); môi trường làm việc (trơn trượt, va đập, ô nhiễm tiếng ồn từ máy tàu, ô nhiễm hóa học từ nguyên nhiên liệu, ô nhiễm sinh học từ thủy sinh vật, bỏng lạnh do hệ thống bảo quản lạnh, giảm thị lực do ánh sáng mạnh, sóng điện từ); thiết bị và máy móc (bị máy tời cuốn, dây cáp đứt và ngư cụ cuốn móc vào cơ thể); làm việc dài ngày trên tàu (thiếu nước sạch, thiếu thực phẩm, thức đêm, làm việc liên tục nhiều giờ, điều kiện vệ sinh và chăm sóc y tế hạn chế, tâm sinh lý bất thường). Ngoài ra, còn có nguy cơ tử vong khi tàu bị cháy, đâm va dẫn tới chìm tàu.</w:t>
      </w:r>
    </w:p>
    <w:p w14:paraId="0E7B2766" w14:textId="77777777" w:rsidR="00157993" w:rsidRPr="00157993" w:rsidRDefault="00157993" w:rsidP="00157993">
      <w:pPr>
        <w:spacing w:before="60" w:after="60" w:line="240" w:lineRule="auto"/>
        <w:ind w:firstLine="720"/>
        <w:jc w:val="both"/>
        <w:rPr>
          <w:rFonts w:eastAsia="Calibri" w:cs="Times New Roman"/>
          <w:kern w:val="0"/>
          <w:sz w:val="28"/>
          <w:szCs w:val="28"/>
          <w:lang w:val="vi-VN"/>
          <w14:ligatures w14:val="none"/>
        </w:rPr>
      </w:pPr>
      <w:r w:rsidRPr="00157993">
        <w:rPr>
          <w:rFonts w:eastAsia="Calibri" w:cs="Times New Roman"/>
          <w:kern w:val="0"/>
          <w:sz w:val="28"/>
          <w:szCs w:val="28"/>
          <w:lang w:val="vi-VN"/>
          <w14:ligatures w14:val="none"/>
        </w:rPr>
        <w:t>Để đảm bảo thực thi quy định quản lý nghề cá hiệu lực, hiệu quả, các tổ chức quản lý nghề cá khu vực và cơ quan quản lý thủy sản các nước bố trí giám sát viên làm việc trên tàu cá. Việc đảm bảo an toàn lao động và bảo toàn tính mạng của giám sát viên làm việc trên tàu cá cũng rất quan trọng. Nhiều tàu cá đã cố tình ngăn cản, đe dọa, thậm chí thủ tiêu giám sát viên trên tàu cá để che dấu hành vi vi phạm và trốn tránh trách nhiệm tuân thủ pháp luật.</w:t>
      </w:r>
    </w:p>
    <w:p w14:paraId="25A32163" w14:textId="77777777" w:rsidR="00157993" w:rsidRPr="00157993" w:rsidRDefault="00157993" w:rsidP="00157993">
      <w:pPr>
        <w:spacing w:before="60" w:after="60" w:line="240" w:lineRule="auto"/>
        <w:ind w:firstLine="709"/>
        <w:jc w:val="both"/>
        <w:rPr>
          <w:rFonts w:eastAsia="Calibri" w:cs="Times New Roman"/>
          <w:b/>
          <w:i/>
          <w:kern w:val="0"/>
          <w:sz w:val="28"/>
          <w:szCs w:val="28"/>
          <w:lang w:val="vi-VN"/>
          <w14:ligatures w14:val="none"/>
        </w:rPr>
      </w:pPr>
      <w:r w:rsidRPr="00157993">
        <w:rPr>
          <w:rFonts w:eastAsia="Calibri" w:cs="Times New Roman"/>
          <w:b/>
          <w:i/>
          <w:kern w:val="0"/>
          <w:sz w:val="28"/>
          <w:szCs w:val="28"/>
          <w:lang w:val="vi-VN"/>
          <w14:ligatures w14:val="none"/>
        </w:rPr>
        <w:t>Thực hiện phương pháp làm việc an toàn trên tàu cá:</w:t>
      </w:r>
    </w:p>
    <w:p w14:paraId="7E44A8AE" w14:textId="77777777" w:rsidR="00157993" w:rsidRPr="00157993" w:rsidRDefault="00157993" w:rsidP="00157993">
      <w:pPr>
        <w:spacing w:before="60" w:after="60" w:line="240" w:lineRule="auto"/>
        <w:ind w:firstLine="709"/>
        <w:jc w:val="both"/>
        <w:rPr>
          <w:rFonts w:eastAsia="Calibri" w:cs="Times New Roman"/>
          <w:kern w:val="0"/>
          <w:sz w:val="28"/>
          <w:szCs w:val="28"/>
          <w:lang w:val="vi-VN"/>
          <w14:ligatures w14:val="none"/>
        </w:rPr>
      </w:pPr>
      <w:r w:rsidRPr="00157993">
        <w:rPr>
          <w:rFonts w:eastAsia="Calibri" w:cs="Times New Roman"/>
          <w:i/>
          <w:kern w:val="0"/>
          <w:sz w:val="28"/>
          <w:szCs w:val="28"/>
          <w:lang w:val="vi-VN"/>
          <w14:ligatures w14:val="none"/>
        </w:rPr>
        <w:t>Tư duy về an toàn của lãnh đạo</w:t>
      </w:r>
      <w:r w:rsidRPr="00157993">
        <w:rPr>
          <w:rFonts w:eastAsia="Calibri" w:cs="Times New Roman"/>
          <w:kern w:val="0"/>
          <w:sz w:val="28"/>
          <w:szCs w:val="28"/>
          <w:lang w:val="vi-VN"/>
          <w14:ligatures w14:val="none"/>
        </w:rPr>
        <w:t>: người lãnh đạo phải là người am hiểu quy trình thao tác, giàu kinh nghiệm, có uy tín. Trước khi làm việc, cần xem xét các nguy cơ có thể xảy đến, cảnh báo và nhắc nhở mọi người.</w:t>
      </w:r>
    </w:p>
    <w:p w14:paraId="2B08139F" w14:textId="77777777" w:rsidR="00157993" w:rsidRPr="00157993" w:rsidRDefault="00157993" w:rsidP="00157993">
      <w:pPr>
        <w:spacing w:before="60" w:after="60" w:line="240" w:lineRule="auto"/>
        <w:ind w:firstLine="709"/>
        <w:jc w:val="both"/>
        <w:rPr>
          <w:rFonts w:eastAsia="Calibri" w:cs="Times New Roman"/>
          <w:kern w:val="0"/>
          <w:sz w:val="28"/>
          <w:szCs w:val="28"/>
          <w:lang w:val="vi-VN"/>
          <w14:ligatures w14:val="none"/>
        </w:rPr>
      </w:pPr>
      <w:r w:rsidRPr="00157993">
        <w:rPr>
          <w:rFonts w:eastAsia="Calibri" w:cs="Times New Roman"/>
          <w:i/>
          <w:kern w:val="0"/>
          <w:sz w:val="28"/>
          <w:szCs w:val="28"/>
          <w:lang w:val="vi-VN"/>
          <w14:ligatures w14:val="none"/>
        </w:rPr>
        <w:t>Cung cấp đầy đủ trang thiết bị an toàn và cả các chương trình đào tạo an toàn</w:t>
      </w:r>
      <w:r w:rsidRPr="00157993">
        <w:rPr>
          <w:rFonts w:eastAsia="Calibri" w:cs="Times New Roman"/>
          <w:kern w:val="0"/>
          <w:sz w:val="28"/>
          <w:szCs w:val="28"/>
          <w:lang w:val="vi-VN"/>
          <w14:ligatures w14:val="none"/>
        </w:rPr>
        <w:t xml:space="preserve"> phù hợp với các yêu cầu của thiết bị và công việc. </w:t>
      </w:r>
    </w:p>
    <w:p w14:paraId="6FE590B4" w14:textId="77777777" w:rsidR="00157993" w:rsidRPr="00157993" w:rsidRDefault="00157993" w:rsidP="00157993">
      <w:pPr>
        <w:spacing w:before="60" w:after="60" w:line="240" w:lineRule="auto"/>
        <w:ind w:firstLine="709"/>
        <w:jc w:val="both"/>
        <w:rPr>
          <w:rFonts w:eastAsia="Calibri" w:cs="Times New Roman"/>
          <w:kern w:val="0"/>
          <w:sz w:val="28"/>
          <w:szCs w:val="28"/>
          <w:lang w:val="vi-VN"/>
          <w14:ligatures w14:val="none"/>
        </w:rPr>
      </w:pPr>
      <w:r w:rsidRPr="00157993">
        <w:rPr>
          <w:rFonts w:eastAsia="Calibri" w:cs="Times New Roman"/>
          <w:i/>
          <w:kern w:val="0"/>
          <w:sz w:val="28"/>
          <w:szCs w:val="28"/>
          <w:lang w:val="vi-VN"/>
          <w14:ligatures w14:val="none"/>
        </w:rPr>
        <w:t>Phân tích kỹ lưỡng công việc</w:t>
      </w:r>
      <w:r w:rsidRPr="00157993">
        <w:rPr>
          <w:rFonts w:eastAsia="Calibri" w:cs="Times New Roman"/>
          <w:kern w:val="0"/>
          <w:sz w:val="28"/>
          <w:szCs w:val="28"/>
          <w:lang w:val="vi-VN"/>
          <w14:ligatures w14:val="none"/>
        </w:rPr>
        <w:t xml:space="preserve">, hiểu về các quy trình làm việc, lưu ý các mối nguy hiểm trước khi thực hiện công việc. </w:t>
      </w:r>
    </w:p>
    <w:p w14:paraId="54ED3057" w14:textId="77777777" w:rsidR="00157993" w:rsidRPr="00157993" w:rsidRDefault="00157993" w:rsidP="00157993">
      <w:pPr>
        <w:spacing w:before="60" w:after="60" w:line="240" w:lineRule="auto"/>
        <w:ind w:firstLine="709"/>
        <w:jc w:val="both"/>
        <w:rPr>
          <w:rFonts w:eastAsia="Calibri" w:cs="Times New Roman"/>
          <w:kern w:val="0"/>
          <w:sz w:val="28"/>
          <w:szCs w:val="28"/>
          <w:lang w:val="vi-VN"/>
          <w14:ligatures w14:val="none"/>
        </w:rPr>
      </w:pPr>
      <w:r w:rsidRPr="00157993">
        <w:rPr>
          <w:rFonts w:eastAsia="Calibri" w:cs="Times New Roman"/>
          <w:i/>
          <w:kern w:val="0"/>
          <w:sz w:val="28"/>
          <w:szCs w:val="28"/>
          <w:lang w:val="vi-VN"/>
          <w14:ligatures w14:val="none"/>
        </w:rPr>
        <w:t xml:space="preserve">Phòng ngừa và kiểm soát các mối nguy hiểm </w:t>
      </w:r>
      <w:r w:rsidRPr="00157993">
        <w:rPr>
          <w:rFonts w:eastAsia="Calibri" w:cs="Times New Roman"/>
          <w:kern w:val="0"/>
          <w:sz w:val="28"/>
          <w:szCs w:val="28"/>
          <w:lang w:val="vi-VN"/>
          <w14:ligatures w14:val="none"/>
        </w:rPr>
        <w:t>ảnh hưởng tới công việc như trang thiết bị, môi trường làm việc hay các yếu tố gây ảnh hưởng tới sức khỏe.</w:t>
      </w:r>
    </w:p>
    <w:p w14:paraId="2A6469A0" w14:textId="77777777" w:rsidR="00157993" w:rsidRPr="00157993" w:rsidRDefault="00157993" w:rsidP="00157993">
      <w:pPr>
        <w:spacing w:before="60" w:after="60" w:line="240" w:lineRule="auto"/>
        <w:ind w:firstLine="709"/>
        <w:jc w:val="both"/>
        <w:rPr>
          <w:rFonts w:eastAsia="Calibri" w:cs="Times New Roman"/>
          <w:iCs/>
          <w:kern w:val="0"/>
          <w:sz w:val="28"/>
          <w:szCs w:val="28"/>
          <w:lang w:val="vi-VN"/>
          <w14:ligatures w14:val="none"/>
        </w:rPr>
      </w:pPr>
      <w:r w:rsidRPr="00157993">
        <w:rPr>
          <w:rFonts w:eastAsia="Calibri" w:cs="Times New Roman"/>
          <w:i/>
          <w:kern w:val="0"/>
          <w:sz w:val="28"/>
          <w:szCs w:val="28"/>
          <w:lang w:val="vi-VN"/>
          <w14:ligatures w14:val="none"/>
        </w:rPr>
        <w:t>Thực hiện công việc an toàn:</w:t>
      </w:r>
      <w:r w:rsidRPr="00157993">
        <w:rPr>
          <w:rFonts w:eastAsia="Calibri" w:cs="Times New Roman"/>
          <w:b/>
          <w:kern w:val="0"/>
          <w:sz w:val="28"/>
          <w:szCs w:val="28"/>
          <w:lang w:val="vi-VN"/>
          <w14:ligatures w14:val="none"/>
        </w:rPr>
        <w:t xml:space="preserve"> </w:t>
      </w:r>
      <w:r w:rsidRPr="00157993">
        <w:rPr>
          <w:rFonts w:eastAsia="Calibri" w:cs="Times New Roman"/>
          <w:kern w:val="0"/>
          <w:sz w:val="28"/>
          <w:szCs w:val="28"/>
          <w:lang w:val="vi-VN"/>
          <w14:ligatures w14:val="none"/>
        </w:rPr>
        <w:t xml:space="preserve">chú ý thống nhất ngôn ngữ để liên lạc; dùng các ký hiệu phổ biến khi làm việc để tránh các hiểu nhầm. Cần sử dụng Danh mục kiểm tra trên tàu cá để hỗ trợ công việc. </w:t>
      </w:r>
    </w:p>
    <w:p w14:paraId="6934E7CE" w14:textId="77777777" w:rsidR="00157993" w:rsidRPr="00157993" w:rsidRDefault="00157993" w:rsidP="00157993">
      <w:pPr>
        <w:spacing w:before="60" w:after="60" w:line="240" w:lineRule="auto"/>
        <w:ind w:firstLine="720"/>
        <w:jc w:val="both"/>
        <w:rPr>
          <w:rFonts w:eastAsia="Times New Roman" w:cs="Times New Roman"/>
          <w:kern w:val="0"/>
          <w:sz w:val="28"/>
          <w:szCs w:val="28"/>
          <w:lang w:val="vi-VN"/>
          <w14:ligatures w14:val="none"/>
        </w:rPr>
      </w:pPr>
      <w:r w:rsidRPr="00157993">
        <w:rPr>
          <w:rFonts w:eastAsia="SimSun" w:cs="Times New Roman"/>
          <w:i/>
          <w:iCs/>
          <w:kern w:val="0"/>
          <w:sz w:val="28"/>
          <w:szCs w:val="28"/>
          <w:lang w:val="vi-VN"/>
          <w14:ligatures w14:val="none"/>
        </w:rPr>
        <w:lastRenderedPageBreak/>
        <w:t xml:space="preserve">Ở Việt Nam, theo Thông tư số 06/2020/TT-BLĐTBXH ngày 20.8.2020 của Bộ trưởng Bộ Lao động - Thương binh và Xã hội, </w:t>
      </w:r>
      <w:r w:rsidRPr="00157993">
        <w:rPr>
          <w:rFonts w:eastAsia="SimSun" w:cs="Times New Roman"/>
          <w:b/>
          <w:bCs/>
          <w:kern w:val="0"/>
          <w:sz w:val="28"/>
          <w:szCs w:val="28"/>
          <w:lang w:val="vi-VN"/>
          <w14:ligatures w14:val="none"/>
        </w:rPr>
        <w:t>lao động trên tàu thuộc Danh mục công việc có yêu cầu nghiêm ngặt về an toàn, vệ sinh lao động.</w:t>
      </w:r>
    </w:p>
    <w:p w14:paraId="2DADAB05" w14:textId="77777777" w:rsidR="00157993" w:rsidRPr="00157993" w:rsidRDefault="00157993" w:rsidP="00157993">
      <w:pPr>
        <w:spacing w:before="60" w:after="60" w:line="240" w:lineRule="auto"/>
        <w:ind w:firstLine="720"/>
        <w:jc w:val="both"/>
        <w:rPr>
          <w:rFonts w:eastAsia="Times New Roman" w:cs="Times New Roman"/>
          <w:kern w:val="0"/>
          <w:sz w:val="28"/>
          <w:szCs w:val="28"/>
          <w:lang w:val="vi-VN"/>
          <w14:ligatures w14:val="none"/>
        </w:rPr>
      </w:pPr>
      <w:r w:rsidRPr="00157993">
        <w:rPr>
          <w:rFonts w:eastAsia="Times New Roman" w:cs="Times New Roman"/>
          <w:bCs/>
          <w:kern w:val="0"/>
          <w:sz w:val="28"/>
          <w:szCs w:val="28"/>
          <w:lang w:val="vi-VN"/>
          <w14:ligatures w14:val="none"/>
        </w:rPr>
        <w:t xml:space="preserve">Vấn đề ATLĐNC được sự quản lý của các cơ quan quản lý Nhà nước như: Bộ Lao động Thương binh và Xã hội; </w:t>
      </w:r>
      <w:r w:rsidRPr="00157993">
        <w:rPr>
          <w:rFonts w:eastAsia="Times New Roman" w:cs="Times New Roman"/>
          <w:bCs/>
          <w:kern w:val="0"/>
          <w:sz w:val="28"/>
          <w:szCs w:val="28"/>
          <w:lang w:val="es-ES"/>
          <w14:ligatures w14:val="none"/>
        </w:rPr>
        <w:t>Bộ Y tế; Bộ Khoa học Công nghệ và Môi trường;</w:t>
      </w:r>
      <w:r w:rsidRPr="00157993">
        <w:rPr>
          <w:rFonts w:eastAsia="Times New Roman" w:cs="Times New Roman"/>
          <w:kern w:val="0"/>
          <w:sz w:val="28"/>
          <w:szCs w:val="28"/>
          <w:lang w:val="es-ES"/>
          <w14:ligatures w14:val="none"/>
        </w:rPr>
        <w:t xml:space="preserve"> </w:t>
      </w:r>
      <w:r w:rsidRPr="00157993">
        <w:rPr>
          <w:rFonts w:eastAsia="Times New Roman" w:cs="Times New Roman"/>
          <w:bCs/>
          <w:kern w:val="0"/>
          <w:sz w:val="28"/>
          <w:szCs w:val="28"/>
          <w:lang w:val="es-ES"/>
          <w14:ligatures w14:val="none"/>
        </w:rPr>
        <w:t xml:space="preserve">Bộ Giáo dục và Đào tạo; Bộ Nông nghiệp, Tổng cục Thủy sản; Ủy ban Nhân dân tỉnh, thành phố trực thuộc trung ương; </w:t>
      </w:r>
      <w:r w:rsidRPr="00157993">
        <w:rPr>
          <w:rFonts w:eastAsia="Times New Roman" w:cs="Times New Roman"/>
          <w:bCs/>
          <w:kern w:val="0"/>
          <w:sz w:val="28"/>
          <w:szCs w:val="28"/>
          <w:lang w:val="vi-VN"/>
          <w14:ligatures w14:val="none"/>
        </w:rPr>
        <w:t>Thanh tra Nhà nước về an toàn - vệ sinh lao động</w:t>
      </w:r>
      <w:r w:rsidRPr="00157993">
        <w:rPr>
          <w:rFonts w:eastAsia="Times New Roman" w:cs="Times New Roman"/>
          <w:kern w:val="0"/>
          <w:sz w:val="28"/>
          <w:szCs w:val="28"/>
          <w:lang w:val="vi-VN"/>
          <w14:ligatures w14:val="none"/>
        </w:rPr>
        <w:t>.      ·        </w:t>
      </w:r>
    </w:p>
    <w:p w14:paraId="7A86A8D8" w14:textId="77777777" w:rsidR="00157993" w:rsidRPr="00157993" w:rsidRDefault="00157993" w:rsidP="00157993">
      <w:pPr>
        <w:tabs>
          <w:tab w:val="left" w:pos="8297"/>
        </w:tabs>
        <w:spacing w:before="60" w:after="60" w:line="240" w:lineRule="auto"/>
        <w:ind w:firstLine="709"/>
        <w:jc w:val="both"/>
        <w:rPr>
          <w:rFonts w:eastAsia="Calibri" w:cs="Times New Roman"/>
          <w:b/>
          <w:bCs/>
          <w:i/>
          <w:kern w:val="0"/>
          <w:sz w:val="28"/>
          <w:szCs w:val="28"/>
          <w:lang w:val="vi-VN"/>
          <w14:ligatures w14:val="none"/>
        </w:rPr>
      </w:pPr>
      <w:r w:rsidRPr="00157993">
        <w:rPr>
          <w:rFonts w:eastAsia="Calibri" w:cs="Times New Roman"/>
          <w:b/>
          <w:bCs/>
          <w:i/>
          <w:kern w:val="0"/>
          <w:sz w:val="28"/>
          <w:szCs w:val="28"/>
          <w:lang w:val="vi-VN"/>
          <w14:ligatures w14:val="none"/>
        </w:rPr>
        <w:t>Quyền và nghĩa vụ của người lao động về An toàn lao động:</w:t>
      </w:r>
    </w:p>
    <w:p w14:paraId="1B0851FE" w14:textId="77777777" w:rsidR="00157993" w:rsidRPr="00157993" w:rsidRDefault="00157993" w:rsidP="00157993">
      <w:pPr>
        <w:spacing w:before="60" w:after="60" w:line="240" w:lineRule="auto"/>
        <w:ind w:firstLine="720"/>
        <w:jc w:val="both"/>
        <w:rPr>
          <w:rFonts w:eastAsia="Times New Roman" w:cs="Times New Roman"/>
          <w:kern w:val="0"/>
          <w:sz w:val="28"/>
          <w:szCs w:val="28"/>
          <w:lang w:val="vi-VN"/>
          <w14:ligatures w14:val="none"/>
        </w:rPr>
      </w:pPr>
      <w:r w:rsidRPr="00157993">
        <w:rPr>
          <w:rFonts w:eastAsia="Times New Roman" w:cs="Times New Roman"/>
          <w:kern w:val="0"/>
          <w:sz w:val="28"/>
          <w:szCs w:val="28"/>
          <w:lang w:val="vi-VN"/>
          <w14:ligatures w14:val="none"/>
        </w:rPr>
        <w:t xml:space="preserve">Người lao động có </w:t>
      </w:r>
      <w:r w:rsidRPr="00157993">
        <w:rPr>
          <w:rFonts w:eastAsia="Times New Roman" w:cs="Times New Roman"/>
          <w:i/>
          <w:kern w:val="0"/>
          <w:sz w:val="28"/>
          <w:szCs w:val="28"/>
          <w:lang w:val="vi-VN"/>
          <w14:ligatures w14:val="none"/>
        </w:rPr>
        <w:t>nghĩa vụ</w:t>
      </w:r>
      <w:r w:rsidRPr="00157993">
        <w:rPr>
          <w:rFonts w:eastAsia="Times New Roman" w:cs="Times New Roman"/>
          <w:kern w:val="0"/>
          <w:sz w:val="28"/>
          <w:szCs w:val="28"/>
          <w:lang w:val="vi-VN"/>
          <w14:ligatures w14:val="none"/>
        </w:rPr>
        <w:t xml:space="preserve"> chấp hành các quy định, nội quy về An toàn lao động có liên quan đến công việc được giao. Phải báo cáo kịp thời với người có trách nhiệm khi phát hiện nguy cơ gây tai nạn lao động, bệnh nghề nghiệp, gây độc hại hoặc sự cố nguy hiểm, tham gia cấp cứu và khắc phục hậu quả tai nạn lao động khi có lệnh của người sử dụng lao động. </w:t>
      </w:r>
      <w:r w:rsidRPr="00157993">
        <w:rPr>
          <w:rFonts w:eastAsia="Times New Roman" w:cs="Times New Roman"/>
          <w:kern w:val="0"/>
          <w:sz w:val="28"/>
          <w:szCs w:val="28"/>
          <w:lang w:val="vi-VN"/>
          <w14:ligatures w14:val="none"/>
        </w:rPr>
        <w:tab/>
      </w:r>
    </w:p>
    <w:p w14:paraId="293E49ED" w14:textId="77777777" w:rsidR="00157993" w:rsidRPr="00157993" w:rsidRDefault="00157993" w:rsidP="00157993">
      <w:pPr>
        <w:spacing w:before="60" w:after="60" w:line="240" w:lineRule="auto"/>
        <w:ind w:firstLine="720"/>
        <w:jc w:val="both"/>
        <w:rPr>
          <w:rFonts w:eastAsia="Times New Roman" w:cs="Times New Roman"/>
          <w:kern w:val="0"/>
          <w:sz w:val="28"/>
          <w:szCs w:val="28"/>
          <w:lang w:val="vi-VN"/>
          <w14:ligatures w14:val="none"/>
        </w:rPr>
      </w:pPr>
      <w:r w:rsidRPr="00157993">
        <w:rPr>
          <w:rFonts w:eastAsia="Times New Roman" w:cs="Times New Roman"/>
          <w:kern w:val="0"/>
          <w:sz w:val="28"/>
          <w:szCs w:val="28"/>
          <w:lang w:val="vi-VN"/>
          <w14:ligatures w14:val="none"/>
        </w:rPr>
        <w:t xml:space="preserve">Người lao động có </w:t>
      </w:r>
      <w:r w:rsidRPr="00157993">
        <w:rPr>
          <w:rFonts w:eastAsia="Times New Roman" w:cs="Times New Roman"/>
          <w:i/>
          <w:kern w:val="0"/>
          <w:sz w:val="28"/>
          <w:szCs w:val="28"/>
          <w:lang w:val="vi-VN"/>
          <w14:ligatures w14:val="none"/>
        </w:rPr>
        <w:t>quyền</w:t>
      </w:r>
      <w:r w:rsidRPr="00157993">
        <w:rPr>
          <w:rFonts w:eastAsia="Times New Roman" w:cs="Times New Roman"/>
          <w:kern w:val="0"/>
          <w:sz w:val="28"/>
          <w:szCs w:val="28"/>
          <w:lang w:val="vi-VN"/>
          <w14:ligatures w14:val="none"/>
        </w:rPr>
        <w:t xml:space="preserve"> yêu cầu người sử dụng lao động trang bị đầy đủ phương tiện bảo vệ cá nhân, huấn luyện, thực hiện biện pháp an toàn lao động. Có quyền từ chối công việc hoặc rời bỏ nơi làm việc khi thấy rõ nguy cơ xảy ra tai nạn lao động và phải báo ngay người phụ trách trực tiếp, từ chối trở lại nơi làm việc nếu những nguy cơ đó chưa được khắc phục. Có quyền khiếu nại hoặc tố cáo với cơ quan Nhà nước có thẩm quyền khi người sử dụng lao động không thực hiện đúng các cam kết về an toàn lao động trong hợp đồng, thỏa ước lao động.</w:t>
      </w:r>
    </w:p>
    <w:p w14:paraId="55A6DBF8" w14:textId="77777777" w:rsidR="00157993" w:rsidRPr="00157993" w:rsidRDefault="00157993" w:rsidP="00157993">
      <w:pPr>
        <w:tabs>
          <w:tab w:val="left" w:pos="2825"/>
        </w:tabs>
        <w:spacing w:before="60" w:after="60" w:line="240" w:lineRule="auto"/>
        <w:ind w:firstLine="720"/>
        <w:jc w:val="right"/>
        <w:rPr>
          <w:rFonts w:eastAsia="Times New Roman" w:cs="Times New Roman"/>
          <w:b/>
          <w:kern w:val="0"/>
          <w:sz w:val="20"/>
          <w:szCs w:val="20"/>
          <w:bdr w:val="none" w:sz="0" w:space="0" w:color="auto" w:frame="1"/>
          <w:lang w:val="vi-VN"/>
          <w14:ligatures w14:val="none"/>
        </w:rPr>
      </w:pPr>
      <w:r w:rsidRPr="00157993">
        <w:rPr>
          <w:rFonts w:eastAsia="Times New Roman" w:cs="Times New Roman"/>
          <w:kern w:val="0"/>
          <w:sz w:val="28"/>
          <w:szCs w:val="28"/>
          <w:lang w:val="vi-VN"/>
          <w14:ligatures w14:val="none"/>
        </w:rPr>
        <w:tab/>
      </w:r>
      <w:r w:rsidRPr="00157993">
        <w:rPr>
          <w:rFonts w:eastAsia="Times New Roman" w:cs="Times New Roman"/>
          <w:b/>
          <w:kern w:val="0"/>
          <w:sz w:val="20"/>
          <w:szCs w:val="20"/>
          <w:bdr w:val="none" w:sz="0" w:space="0" w:color="auto" w:frame="1"/>
          <w:lang w:val="vi-VN"/>
          <w14:ligatures w14:val="none"/>
        </w:rPr>
        <w:t>ĐỖ THỊ THANH VINH</w:t>
      </w:r>
    </w:p>
    <w:p w14:paraId="7D518EE2" w14:textId="77777777" w:rsidR="00157993" w:rsidRPr="00157993" w:rsidRDefault="00157993" w:rsidP="00157993">
      <w:pPr>
        <w:tabs>
          <w:tab w:val="left" w:pos="2825"/>
        </w:tabs>
        <w:spacing w:before="60" w:after="60" w:line="240" w:lineRule="auto"/>
        <w:ind w:firstLine="720"/>
        <w:jc w:val="right"/>
        <w:rPr>
          <w:rFonts w:eastAsia="Times New Roman" w:cs="Times New Roman"/>
          <w:b/>
          <w:kern w:val="0"/>
          <w:sz w:val="20"/>
          <w:szCs w:val="20"/>
          <w:bdr w:val="none" w:sz="0" w:space="0" w:color="auto" w:frame="1"/>
          <w:lang w:val="vi-VN"/>
          <w14:ligatures w14:val="none"/>
        </w:rPr>
      </w:pPr>
    </w:p>
    <w:p w14:paraId="3CE3737B" w14:textId="77777777" w:rsidR="00157993" w:rsidRPr="00157993" w:rsidRDefault="00157993" w:rsidP="00157993">
      <w:pPr>
        <w:tabs>
          <w:tab w:val="left" w:pos="2825"/>
        </w:tabs>
        <w:spacing w:before="60" w:after="60" w:line="240" w:lineRule="auto"/>
        <w:jc w:val="both"/>
        <w:rPr>
          <w:rFonts w:eastAsia="Times New Roman" w:cs="Times New Roman"/>
          <w:b/>
          <w:kern w:val="0"/>
          <w:sz w:val="20"/>
          <w:szCs w:val="20"/>
          <w:shd w:val="clear" w:color="auto" w:fill="FFFFFF"/>
          <w:lang w:val="vi-VN"/>
          <w14:ligatures w14:val="none"/>
        </w:rPr>
      </w:pPr>
      <w:r w:rsidRPr="00157993">
        <w:rPr>
          <w:rFonts w:eastAsia="Times New Roman" w:cs="Times New Roman"/>
          <w:b/>
          <w:kern w:val="0"/>
          <w:sz w:val="20"/>
          <w:szCs w:val="20"/>
          <w:shd w:val="clear" w:color="auto" w:fill="FFFFFF"/>
          <w:lang w:val="vi-VN"/>
          <w14:ligatures w14:val="none"/>
        </w:rPr>
        <w:t xml:space="preserve">Tài liệu tham khảo: </w:t>
      </w:r>
    </w:p>
    <w:p w14:paraId="7CD2076D" w14:textId="77777777" w:rsidR="00157993" w:rsidRPr="00157993" w:rsidRDefault="00157993" w:rsidP="00157993">
      <w:pPr>
        <w:spacing w:before="60" w:after="60" w:line="240" w:lineRule="auto"/>
        <w:jc w:val="both"/>
        <w:rPr>
          <w:rFonts w:eastAsia="Calibri" w:cs="Times New Roman"/>
          <w:kern w:val="0"/>
          <w:sz w:val="20"/>
          <w:szCs w:val="20"/>
          <w14:ligatures w14:val="none"/>
        </w:rPr>
      </w:pPr>
      <w:r w:rsidRPr="00157993">
        <w:rPr>
          <w:rFonts w:eastAsia="Calibri" w:cs="Times New Roman"/>
          <w:kern w:val="0"/>
          <w:sz w:val="20"/>
          <w:szCs w:val="20"/>
          <w14:ligatures w14:val="none"/>
        </w:rPr>
        <w:t xml:space="preserve">1. European, </w:t>
      </w:r>
      <w:r w:rsidRPr="00157993">
        <w:rPr>
          <w:rFonts w:eastAsia="Calibri" w:cs="Times New Roman"/>
          <w:i/>
          <w:kern w:val="0"/>
          <w:sz w:val="20"/>
          <w:szCs w:val="20"/>
          <w14:ligatures w14:val="none"/>
        </w:rPr>
        <w:t>European handbook for the prevention of accidents at sea and the safety of fishermen</w:t>
      </w:r>
      <w:r w:rsidRPr="00157993">
        <w:rPr>
          <w:rFonts w:eastAsia="Calibri" w:cs="Times New Roman"/>
          <w:kern w:val="0"/>
          <w:sz w:val="20"/>
          <w:szCs w:val="20"/>
          <w14:ligatures w14:val="none"/>
        </w:rPr>
        <w:t xml:space="preserve">, refope, 2007. </w:t>
      </w:r>
    </w:p>
    <w:p w14:paraId="2073E752" w14:textId="77777777" w:rsidR="00157993" w:rsidRPr="00157993" w:rsidRDefault="00157993" w:rsidP="00157993">
      <w:pPr>
        <w:spacing w:before="60" w:after="60" w:line="240" w:lineRule="auto"/>
        <w:jc w:val="both"/>
        <w:rPr>
          <w:rFonts w:eastAsia="Calibri" w:cs="Times New Roman"/>
          <w:kern w:val="0"/>
          <w:sz w:val="20"/>
          <w:szCs w:val="20"/>
          <w14:ligatures w14:val="none"/>
        </w:rPr>
      </w:pPr>
      <w:r w:rsidRPr="00157993">
        <w:rPr>
          <w:rFonts w:eastAsia="Calibri" w:cs="Times New Roman"/>
          <w:kern w:val="0"/>
          <w:sz w:val="20"/>
          <w:szCs w:val="20"/>
          <w14:ligatures w14:val="none"/>
        </w:rPr>
        <w:t xml:space="preserve">2. Maritime and Coastguard Agency, </w:t>
      </w:r>
      <w:r w:rsidRPr="00157993">
        <w:rPr>
          <w:rFonts w:eastAsia="Calibri" w:cs="Times New Roman"/>
          <w:i/>
          <w:kern w:val="0"/>
          <w:sz w:val="20"/>
          <w:szCs w:val="20"/>
          <w14:ligatures w14:val="none"/>
        </w:rPr>
        <w:t>Fishermen Safety guide: A guide to safe working practices and emergency procedures for fishermen</w:t>
      </w:r>
      <w:r w:rsidRPr="00157993">
        <w:rPr>
          <w:rFonts w:eastAsia="Calibri" w:cs="Times New Roman"/>
          <w:kern w:val="0"/>
          <w:sz w:val="20"/>
          <w:szCs w:val="20"/>
          <w14:ligatures w14:val="none"/>
        </w:rPr>
        <w:t xml:space="preserve">, 2007. </w:t>
      </w:r>
    </w:p>
    <w:p w14:paraId="197DFF0C" w14:textId="77777777" w:rsidR="00157993" w:rsidRPr="00157993" w:rsidRDefault="00157993" w:rsidP="00157993">
      <w:pPr>
        <w:spacing w:before="60" w:after="60" w:line="240" w:lineRule="auto"/>
        <w:jc w:val="both"/>
        <w:rPr>
          <w:rFonts w:eastAsia="Calibri" w:cs="Times New Roman"/>
          <w:kern w:val="0"/>
          <w:sz w:val="20"/>
          <w:szCs w:val="20"/>
          <w14:ligatures w14:val="none"/>
        </w:rPr>
      </w:pPr>
      <w:r w:rsidRPr="00157993">
        <w:rPr>
          <w:rFonts w:eastAsia="Calibri" w:cs="Times New Roman"/>
          <w:kern w:val="0"/>
          <w:sz w:val="20"/>
          <w:szCs w:val="20"/>
          <w14:ligatures w14:val="none"/>
        </w:rPr>
        <w:t xml:space="preserve">3. SEAFISH, </w:t>
      </w:r>
      <w:r w:rsidRPr="00157993">
        <w:rPr>
          <w:rFonts w:eastAsia="Calibri" w:cs="Times New Roman"/>
          <w:i/>
          <w:kern w:val="0"/>
          <w:sz w:val="20"/>
          <w:szCs w:val="20"/>
          <w14:ligatures w14:val="none"/>
        </w:rPr>
        <w:t>Fishing Vessel Safety Folder</w:t>
      </w:r>
      <w:r w:rsidRPr="00157993">
        <w:rPr>
          <w:rFonts w:eastAsia="Calibri" w:cs="Times New Roman"/>
          <w:kern w:val="0"/>
          <w:sz w:val="20"/>
          <w:szCs w:val="20"/>
          <w14:ligatures w14:val="none"/>
        </w:rPr>
        <w:t xml:space="preserve"> - </w:t>
      </w:r>
      <w:r w:rsidRPr="00157993">
        <w:rPr>
          <w:rFonts w:eastAsia="Calibri" w:cs="Times New Roman"/>
          <w:i/>
          <w:kern w:val="0"/>
          <w:sz w:val="20"/>
          <w:szCs w:val="20"/>
          <w14:ligatures w14:val="none"/>
        </w:rPr>
        <w:t>Issue 2</w:t>
      </w:r>
      <w:r w:rsidRPr="00157993">
        <w:rPr>
          <w:rFonts w:eastAsia="Calibri" w:cs="Times New Roman"/>
          <w:kern w:val="0"/>
          <w:sz w:val="20"/>
          <w:szCs w:val="20"/>
          <w14:ligatures w14:val="none"/>
        </w:rPr>
        <w:t xml:space="preserve">, 2007. </w:t>
      </w:r>
    </w:p>
    <w:p w14:paraId="11AE2310" w14:textId="77777777" w:rsidR="00157993" w:rsidRPr="00157993" w:rsidRDefault="00157993" w:rsidP="00157993">
      <w:pPr>
        <w:spacing w:before="60" w:after="60" w:line="240" w:lineRule="auto"/>
        <w:jc w:val="both"/>
        <w:rPr>
          <w:rFonts w:eastAsia="Calibri" w:cs="Times New Roman"/>
          <w:kern w:val="0"/>
          <w:sz w:val="20"/>
          <w:szCs w:val="20"/>
          <w:shd w:val="clear" w:color="auto" w:fill="FFFFFF"/>
          <w14:ligatures w14:val="none"/>
        </w:rPr>
      </w:pPr>
      <w:r w:rsidRPr="00157993">
        <w:rPr>
          <w:rFonts w:eastAsia="Calibri" w:cs="Times New Roman"/>
          <w:kern w:val="0"/>
          <w:sz w:val="20"/>
          <w:szCs w:val="20"/>
          <w:shd w:val="clear" w:color="auto" w:fill="FFFFFF"/>
          <w14:ligatures w14:val="none"/>
        </w:rPr>
        <w:t xml:space="preserve">4. International Labor Organization, </w:t>
      </w:r>
      <w:r w:rsidRPr="00157993">
        <w:rPr>
          <w:rFonts w:eastAsia="Calibri" w:cs="Times New Roman"/>
          <w:i/>
          <w:kern w:val="0"/>
          <w:sz w:val="20"/>
          <w:szCs w:val="20"/>
          <w:shd w:val="clear" w:color="auto" w:fill="FFFFFF"/>
          <w14:ligatures w14:val="none"/>
        </w:rPr>
        <w:t>Work in Fishing Convention</w:t>
      </w:r>
      <w:r w:rsidRPr="00157993">
        <w:rPr>
          <w:rFonts w:eastAsia="Calibri" w:cs="Times New Roman"/>
          <w:kern w:val="0"/>
          <w:sz w:val="20"/>
          <w:szCs w:val="20"/>
          <w:shd w:val="clear" w:color="auto" w:fill="FFFFFF"/>
          <w14:ligatures w14:val="none"/>
        </w:rPr>
        <w:t xml:space="preserve">, </w:t>
      </w:r>
      <w:r w:rsidRPr="00157993">
        <w:rPr>
          <w:rFonts w:eastAsia="Calibri" w:cs="Times New Roman"/>
          <w:i/>
          <w:kern w:val="0"/>
          <w:sz w:val="20"/>
          <w:szCs w:val="20"/>
          <w:shd w:val="clear" w:color="auto" w:fill="FFFFFF"/>
          <w14:ligatures w14:val="none"/>
        </w:rPr>
        <w:t>No. 188</w:t>
      </w:r>
      <w:r w:rsidRPr="00157993">
        <w:rPr>
          <w:rFonts w:eastAsia="Calibri" w:cs="Times New Roman"/>
          <w:kern w:val="0"/>
          <w:sz w:val="20"/>
          <w:szCs w:val="20"/>
          <w:shd w:val="clear" w:color="auto" w:fill="FFFFFF"/>
          <w14:ligatures w14:val="none"/>
        </w:rPr>
        <w:t>, 2012.</w:t>
      </w:r>
    </w:p>
    <w:p w14:paraId="6083DD06" w14:textId="77777777" w:rsidR="00157993" w:rsidRPr="00157993" w:rsidRDefault="00157993" w:rsidP="00157993">
      <w:pPr>
        <w:spacing w:before="60" w:after="60" w:line="240" w:lineRule="auto"/>
        <w:jc w:val="both"/>
        <w:rPr>
          <w:rFonts w:eastAsia="Calibri" w:cs="Times New Roman"/>
          <w:kern w:val="0"/>
          <w:sz w:val="20"/>
          <w:szCs w:val="20"/>
          <w:shd w:val="clear" w:color="auto" w:fill="FFFFFF"/>
          <w14:ligatures w14:val="none"/>
        </w:rPr>
      </w:pPr>
      <w:r w:rsidRPr="00157993">
        <w:rPr>
          <w:rFonts w:eastAsia="Calibri" w:cs="Times New Roman"/>
          <w:kern w:val="0"/>
          <w:sz w:val="20"/>
          <w:szCs w:val="20"/>
          <w:shd w:val="clear" w:color="auto" w:fill="FFFFFF"/>
          <w14:ligatures w14:val="none"/>
        </w:rPr>
        <w:t xml:space="preserve">5. Quốc hội nước Cộng hòa xã hội chủ nghĩa Việt Nam khóa XIII, </w:t>
      </w:r>
      <w:r w:rsidRPr="00157993">
        <w:rPr>
          <w:rFonts w:eastAsia="Calibri" w:cs="Times New Roman"/>
          <w:i/>
          <w:kern w:val="0"/>
          <w:sz w:val="20"/>
          <w:szCs w:val="20"/>
          <w:shd w:val="clear" w:color="auto" w:fill="FFFFFF"/>
          <w14:ligatures w14:val="none"/>
        </w:rPr>
        <w:t>Luật An toàn, vệ sinh lao động</w:t>
      </w:r>
      <w:r w:rsidRPr="00157993">
        <w:rPr>
          <w:rFonts w:eastAsia="Calibri" w:cs="Times New Roman"/>
          <w:kern w:val="0"/>
          <w:sz w:val="20"/>
          <w:szCs w:val="20"/>
          <w:shd w:val="clear" w:color="auto" w:fill="FFFFFF"/>
          <w14:ligatures w14:val="none"/>
        </w:rPr>
        <w:t>, 2015.</w:t>
      </w:r>
    </w:p>
    <w:p w14:paraId="05883D11"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6198A"/>
    <w:multiLevelType w:val="hybridMultilevel"/>
    <w:tmpl w:val="E69A5278"/>
    <w:lvl w:ilvl="0" w:tplc="5768B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0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93"/>
    <w:rsid w:val="00060052"/>
    <w:rsid w:val="0014220F"/>
    <w:rsid w:val="00157993"/>
    <w:rsid w:val="002B1871"/>
    <w:rsid w:val="002F0A7D"/>
    <w:rsid w:val="00587EC0"/>
    <w:rsid w:val="006955CC"/>
    <w:rsid w:val="0070421C"/>
    <w:rsid w:val="0082578F"/>
    <w:rsid w:val="008F7002"/>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3BA7"/>
  <w15:chartTrackingRefBased/>
  <w15:docId w15:val="{9AAD6413-0477-44D7-8BF4-663E9D75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1579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579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5799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5799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5799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579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79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79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79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9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579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5799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5799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5799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579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79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79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79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9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9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7993"/>
    <w:pPr>
      <w:spacing w:before="160"/>
      <w:jc w:val="center"/>
    </w:pPr>
    <w:rPr>
      <w:i/>
      <w:iCs/>
      <w:color w:val="404040" w:themeColor="text1" w:themeTint="BF"/>
    </w:rPr>
  </w:style>
  <w:style w:type="character" w:customStyle="1" w:styleId="QuoteChar">
    <w:name w:val="Quote Char"/>
    <w:basedOn w:val="DefaultParagraphFont"/>
    <w:link w:val="Quote"/>
    <w:uiPriority w:val="29"/>
    <w:rsid w:val="00157993"/>
    <w:rPr>
      <w:i/>
      <w:iCs/>
      <w:color w:val="404040" w:themeColor="text1" w:themeTint="BF"/>
    </w:rPr>
  </w:style>
  <w:style w:type="paragraph" w:styleId="ListParagraph">
    <w:name w:val="List Paragraph"/>
    <w:basedOn w:val="Normal"/>
    <w:uiPriority w:val="34"/>
    <w:qFormat/>
    <w:rsid w:val="00157993"/>
    <w:pPr>
      <w:ind w:left="720"/>
      <w:contextualSpacing/>
    </w:pPr>
  </w:style>
  <w:style w:type="character" w:styleId="IntenseEmphasis">
    <w:name w:val="Intense Emphasis"/>
    <w:basedOn w:val="DefaultParagraphFont"/>
    <w:uiPriority w:val="21"/>
    <w:qFormat/>
    <w:rsid w:val="00157993"/>
    <w:rPr>
      <w:i/>
      <w:iCs/>
      <w:color w:val="2E74B5" w:themeColor="accent1" w:themeShade="BF"/>
    </w:rPr>
  </w:style>
  <w:style w:type="paragraph" w:styleId="IntenseQuote">
    <w:name w:val="Intense Quote"/>
    <w:basedOn w:val="Normal"/>
    <w:next w:val="Normal"/>
    <w:link w:val="IntenseQuoteChar"/>
    <w:uiPriority w:val="30"/>
    <w:qFormat/>
    <w:rsid w:val="001579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57993"/>
    <w:rPr>
      <w:i/>
      <w:iCs/>
      <w:color w:val="2E74B5" w:themeColor="accent1" w:themeShade="BF"/>
    </w:rPr>
  </w:style>
  <w:style w:type="character" w:styleId="IntenseReference">
    <w:name w:val="Intense Reference"/>
    <w:basedOn w:val="DefaultParagraphFont"/>
    <w:uiPriority w:val="32"/>
    <w:qFormat/>
    <w:rsid w:val="0015799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3</cp:revision>
  <dcterms:created xsi:type="dcterms:W3CDTF">2025-12-04T01:30:00Z</dcterms:created>
  <dcterms:modified xsi:type="dcterms:W3CDTF">2025-12-04T01:34:00Z</dcterms:modified>
</cp:coreProperties>
</file>